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B3FB" w14:textId="177EB396" w:rsidR="00470AEF" w:rsidRDefault="00470AEF">
      <w:pPr>
        <w:rPr>
          <w:noProof/>
        </w:rPr>
      </w:pPr>
      <w:r>
        <w:rPr>
          <w:noProof/>
        </w:rPr>
        <w:drawing>
          <wp:anchor distT="0" distB="0" distL="114300" distR="114300" simplePos="0" relativeHeight="251658240" behindDoc="0" locked="0" layoutInCell="1" allowOverlap="1" wp14:anchorId="563B0C50" wp14:editId="72BC4560">
            <wp:simplePos x="0" y="0"/>
            <wp:positionH relativeFrom="margin">
              <wp:align>center</wp:align>
            </wp:positionH>
            <wp:positionV relativeFrom="margin">
              <wp:align>top</wp:align>
            </wp:positionV>
            <wp:extent cx="2799715" cy="761365"/>
            <wp:effectExtent l="0" t="0" r="635" b="635"/>
            <wp:wrapSquare wrapText="bothSides"/>
            <wp:docPr id="21304862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86284" name="Obraz 2130486284"/>
                    <pic:cNvPicPr/>
                  </pic:nvPicPr>
                  <pic:blipFill rotWithShape="1">
                    <a:blip r:embed="rId8">
                      <a:extLst>
                        <a:ext uri="{28A0092B-C50C-407E-A947-70E740481C1C}">
                          <a14:useLocalDpi xmlns:a14="http://schemas.microsoft.com/office/drawing/2010/main" val="0"/>
                        </a:ext>
                      </a:extLst>
                    </a:blip>
                    <a:srcRect t="39545" b="34313"/>
                    <a:stretch/>
                  </pic:blipFill>
                  <pic:spPr bwMode="auto">
                    <a:xfrm>
                      <a:off x="0" y="0"/>
                      <a:ext cx="2799715" cy="76136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2531897" w14:textId="69A91B06" w:rsidR="002C255F" w:rsidRDefault="002C255F"/>
    <w:p w14:paraId="11F9D1BA" w14:textId="77777777" w:rsidR="00470AEF" w:rsidRDefault="00470AEF"/>
    <w:p w14:paraId="046B7E0F" w14:textId="77777777" w:rsidR="00470AEF" w:rsidRDefault="00470AEF"/>
    <w:p w14:paraId="3F2412FE" w14:textId="4DFF045C" w:rsidR="00470AEF" w:rsidRDefault="00470AEF" w:rsidP="002B3B12">
      <w:pPr>
        <w:jc w:val="center"/>
        <w:rPr>
          <w:b/>
          <w:bCs/>
        </w:rPr>
      </w:pPr>
      <w:r w:rsidRPr="00470AEF">
        <w:rPr>
          <w:b/>
          <w:bCs/>
        </w:rPr>
        <w:t>Ogólne Warunki Sprzedaży obowiązujące w GLASSIC Sp. z o.o</w:t>
      </w:r>
    </w:p>
    <w:p w14:paraId="7BBF51A4" w14:textId="77777777" w:rsidR="00D9154A" w:rsidRDefault="00D9154A" w:rsidP="00D9154A">
      <w:pPr>
        <w:spacing w:line="360" w:lineRule="auto"/>
        <w:jc w:val="center"/>
        <w:rPr>
          <w:b/>
          <w:bCs/>
        </w:rPr>
      </w:pPr>
    </w:p>
    <w:p w14:paraId="2BF7F06C" w14:textId="30BDC871" w:rsidR="00470AEF" w:rsidRPr="00470AEF" w:rsidRDefault="00470AEF" w:rsidP="00D9154A">
      <w:pPr>
        <w:spacing w:line="360" w:lineRule="auto"/>
        <w:jc w:val="center"/>
        <w:rPr>
          <w:b/>
          <w:bCs/>
        </w:rPr>
      </w:pPr>
      <w:r w:rsidRPr="00470AEF">
        <w:rPr>
          <w:b/>
          <w:bCs/>
        </w:rPr>
        <w:t>§ 1. Wstęp</w:t>
      </w:r>
    </w:p>
    <w:p w14:paraId="30B0124B" w14:textId="381F76EC" w:rsidR="00470AEF" w:rsidRDefault="00470AEF" w:rsidP="00470AEF">
      <w:pPr>
        <w:pStyle w:val="Akapitzlist"/>
        <w:numPr>
          <w:ilvl w:val="0"/>
          <w:numId w:val="2"/>
        </w:numPr>
      </w:pPr>
      <w:r>
        <w:t xml:space="preserve">Niniejsze ogólne warunki sprzedaży, zwane dalej OWS, określają zasady współpracy stron w zakresie sprzedaży i dostawy wyrobów oferowanych przez Sprzedającego. </w:t>
      </w:r>
    </w:p>
    <w:p w14:paraId="2B394D1E" w14:textId="49E9929E" w:rsidR="00470AEF" w:rsidRPr="00470AEF" w:rsidRDefault="00470AEF" w:rsidP="00470AEF">
      <w:pPr>
        <w:pStyle w:val="Akapitzlist"/>
        <w:numPr>
          <w:ilvl w:val="0"/>
          <w:numId w:val="2"/>
        </w:numPr>
        <w:rPr>
          <w:b/>
          <w:bCs/>
        </w:rPr>
      </w:pPr>
      <w:r>
        <w:t>Niniejsze ogólne warunki sprzedaży są integralną częścią każdej oferty, cennika bądź Umowy współpracy. Podjęcie współpracy w zakresie dostaw stanowi równocześnie akceptację OWS. Kupujący poprzez złożenie zamówienia u Sprzedawcy potwierdza, że zapoznał się i akceptuje OWS.</w:t>
      </w:r>
    </w:p>
    <w:p w14:paraId="693B13DF" w14:textId="5CA44678" w:rsidR="00470AEF" w:rsidRPr="002B3B12" w:rsidRDefault="00470AEF" w:rsidP="00D9154A">
      <w:pPr>
        <w:spacing w:before="240" w:line="360" w:lineRule="auto"/>
        <w:jc w:val="center"/>
        <w:rPr>
          <w:b/>
          <w:bCs/>
        </w:rPr>
      </w:pPr>
      <w:r w:rsidRPr="00470AEF">
        <w:rPr>
          <w:b/>
          <w:bCs/>
        </w:rPr>
        <w:t>§ 2. Warunki dostawy</w:t>
      </w:r>
    </w:p>
    <w:p w14:paraId="14EC935D" w14:textId="136A2D5B" w:rsidR="00470AEF" w:rsidRPr="00470AEF" w:rsidRDefault="00470AEF" w:rsidP="00470AEF">
      <w:pPr>
        <w:pStyle w:val="Akapitzlist"/>
        <w:numPr>
          <w:ilvl w:val="0"/>
          <w:numId w:val="4"/>
        </w:numPr>
        <w:rPr>
          <w:b/>
          <w:bCs/>
        </w:rPr>
      </w:pPr>
      <w:r>
        <w:t xml:space="preserve">Sprzedawca podejmuje się realizacji dostawy na podstawie zamówienia przesłanego do siedziby Sprzedawcy w formie pisemnej – faksem lub drogą elektroniczną. Zamówienie powinno szczegółowo określać zamawiane wyroby, wymiary oraz ich ilość. Wszelkie zmiany zamówienia również wymagają formy pisemnej na adres e-mail: biuro@glassic.com.pl </w:t>
      </w:r>
    </w:p>
    <w:p w14:paraId="0A77B6A6" w14:textId="77777777" w:rsidR="00470AEF" w:rsidRPr="00470AEF" w:rsidRDefault="00470AEF" w:rsidP="00470AEF">
      <w:pPr>
        <w:pStyle w:val="Akapitzlist"/>
        <w:numPr>
          <w:ilvl w:val="0"/>
          <w:numId w:val="4"/>
        </w:numPr>
        <w:rPr>
          <w:b/>
          <w:bCs/>
        </w:rPr>
      </w:pPr>
      <w:r>
        <w:t>Sprzedawca może odmówić przyjęcia zamówienia w terminie 3 dni od jego otrzymania, podając przyczyny odmowy.</w:t>
      </w:r>
    </w:p>
    <w:p w14:paraId="1A7928B9" w14:textId="77777777" w:rsidR="00470AEF" w:rsidRPr="00470AEF" w:rsidRDefault="00470AEF" w:rsidP="00470AEF">
      <w:pPr>
        <w:pStyle w:val="Akapitzlist"/>
        <w:numPr>
          <w:ilvl w:val="0"/>
          <w:numId w:val="4"/>
        </w:numPr>
        <w:rPr>
          <w:b/>
          <w:bCs/>
        </w:rPr>
      </w:pPr>
      <w:r>
        <w:t>Sprzedawca zobowiązuje się dostarczyć zamawiane wyroby w terminie ustalonym indywidualnie dla danego zamówienia.</w:t>
      </w:r>
    </w:p>
    <w:p w14:paraId="782E70FD" w14:textId="77777777" w:rsidR="00470AEF" w:rsidRPr="00470AEF" w:rsidRDefault="00470AEF" w:rsidP="00470AEF">
      <w:pPr>
        <w:pStyle w:val="Akapitzlist"/>
        <w:numPr>
          <w:ilvl w:val="0"/>
          <w:numId w:val="4"/>
        </w:numPr>
        <w:rPr>
          <w:b/>
          <w:bCs/>
        </w:rPr>
      </w:pPr>
      <w:r>
        <w:t>Sprzedawca zobowiązuje się dostarczyć zamawiane wyroby do siedziby Kupującego lub w inne, wskazane przez Kupującego miejsce. Załadunek wyrobów oraz transport obciążają Sprzedawcę, pozostałe czynności, w tym rozładunek obciążają Kupującego.</w:t>
      </w:r>
    </w:p>
    <w:p w14:paraId="74EBB256" w14:textId="77777777" w:rsidR="00470AEF" w:rsidRPr="00470AEF" w:rsidRDefault="00470AEF" w:rsidP="00470AEF">
      <w:pPr>
        <w:pStyle w:val="Akapitzlist"/>
        <w:numPr>
          <w:ilvl w:val="0"/>
          <w:numId w:val="4"/>
        </w:numPr>
        <w:rPr>
          <w:b/>
          <w:bCs/>
        </w:rPr>
      </w:pPr>
      <w:r>
        <w:t xml:space="preserve">Sprzedawca ponosi ryzyko uszkodzenia lub utraty przedmiotu dostawy do momentu rozpoczęcia rozładunku wyrobów przez Kupującego. Od chwili rozpoczęcia rozładunku odpowiedzialność za ewentualne uszkodzenie lub utratę przedmiotu dostawy ponosi Kupujący. </w:t>
      </w:r>
    </w:p>
    <w:p w14:paraId="21E20E0D" w14:textId="72F94361" w:rsidR="00470AEF" w:rsidRPr="00470AEF" w:rsidRDefault="00470AEF" w:rsidP="00470AEF">
      <w:pPr>
        <w:pStyle w:val="Akapitzlist"/>
        <w:numPr>
          <w:ilvl w:val="0"/>
          <w:numId w:val="4"/>
        </w:numPr>
        <w:rPr>
          <w:b/>
          <w:bCs/>
        </w:rPr>
      </w:pPr>
      <w:r>
        <w:t xml:space="preserve">Dostawę uważa się za przyjętą bez zastrzeżeń pod względem ilościowym i bez uszkodzeń po podpisaniu </w:t>
      </w:r>
      <w:r w:rsidR="00D9154A">
        <w:t>dokumentu Wydania Zewnętrznego lub/i Protokołu Odbioru</w:t>
      </w:r>
      <w:r>
        <w:t xml:space="preserve"> przez przedstawiciela Kupującego. Na Kupującym spoczywa obowiązek wskazania osób uprawnionych do podpisywania protokołów odbioru. W razie wątpliwości każda osoba podpisująca Protokół odbioru na budowie i/lub w siedzibie Kupującego jest uważana za przedstawiciela Kupującego.</w:t>
      </w:r>
    </w:p>
    <w:p w14:paraId="70FAFF44" w14:textId="77777777" w:rsidR="00470AEF" w:rsidRPr="00CC4C45" w:rsidRDefault="00470AEF" w:rsidP="00470AEF">
      <w:pPr>
        <w:pStyle w:val="Akapitzlist"/>
        <w:numPr>
          <w:ilvl w:val="0"/>
          <w:numId w:val="4"/>
        </w:numPr>
        <w:rPr>
          <w:b/>
          <w:bCs/>
        </w:rPr>
      </w:pPr>
      <w:r>
        <w:t xml:space="preserve">Niedobór ilościowy dostarczonych wyrobów w porównaniu z ilością ujętą w Protokole odbioru </w:t>
      </w:r>
      <w:r w:rsidRPr="00D9154A">
        <w:t>powinien być zgłaszany w chwili przekazania partii wyrobów poprzez</w:t>
      </w:r>
      <w:r>
        <w:t xml:space="preserve"> dokonanie stosownego wpisu w Protokole dostawy, pod warunkiem podpisania tego dokumentu przez przedstawicieli obu stron.</w:t>
      </w:r>
    </w:p>
    <w:p w14:paraId="4D195EAA" w14:textId="77777777" w:rsidR="00CC4C45" w:rsidRPr="00CC4C45" w:rsidRDefault="00CC4C45" w:rsidP="00CC4C45">
      <w:pPr>
        <w:rPr>
          <w:b/>
          <w:bCs/>
        </w:rPr>
      </w:pPr>
    </w:p>
    <w:p w14:paraId="12888C7D" w14:textId="255EBB05" w:rsidR="00470AEF" w:rsidRPr="00470AEF" w:rsidRDefault="00470AEF" w:rsidP="00470AEF">
      <w:pPr>
        <w:pStyle w:val="Akapitzlist"/>
        <w:numPr>
          <w:ilvl w:val="0"/>
          <w:numId w:val="4"/>
        </w:numPr>
        <w:rPr>
          <w:b/>
          <w:bCs/>
        </w:rPr>
      </w:pPr>
      <w:r>
        <w:lastRenderedPageBreak/>
        <w:t>W przypadku nieodebrania w uzgodnionym terminie wyrobów dostarczonych Kupującemu na warunkach</w:t>
      </w:r>
      <w:r w:rsidR="002B3B12">
        <w:t xml:space="preserve"> EXW EX Works </w:t>
      </w:r>
      <w:r w:rsidRPr="002B3B12">
        <w:t xml:space="preserve">Sprzedawca </w:t>
      </w:r>
      <w:r>
        <w:t xml:space="preserve">ma prawo: </w:t>
      </w:r>
    </w:p>
    <w:p w14:paraId="7672CBE8" w14:textId="77777777" w:rsidR="00470AEF" w:rsidRDefault="00470AEF" w:rsidP="00D9154A">
      <w:pPr>
        <w:pStyle w:val="Akapitzlist"/>
      </w:pPr>
      <w:r>
        <w:t>- wystawić fakturę za dostawę wyrobów po upływie wyznaczonego na odbiór terminu, a Kupujący ma obowiązek uregulować należność bez względu na faktyczny odbiór towaru</w:t>
      </w:r>
    </w:p>
    <w:p w14:paraId="5BF46CC4" w14:textId="61352804" w:rsidR="00470AEF" w:rsidRDefault="00470AEF" w:rsidP="00470AEF">
      <w:pPr>
        <w:pStyle w:val="Akapitzlist"/>
      </w:pPr>
      <w:r>
        <w:t>-</w:t>
      </w:r>
      <w:r w:rsidR="002B3B12">
        <w:t xml:space="preserve"> </w:t>
      </w:r>
      <w:r>
        <w:t>obciążyć Kupującego kwotą 150 zł netto za każdy dzień opóźnienia w odbiorze jako należność z tytułu magazynowania wyrobów po upływie terminu odbioru</w:t>
      </w:r>
    </w:p>
    <w:p w14:paraId="3BA4BB99" w14:textId="77777777" w:rsidR="002B3B12" w:rsidRDefault="002B3B12" w:rsidP="00470AEF">
      <w:pPr>
        <w:pStyle w:val="Akapitzlist"/>
      </w:pPr>
    </w:p>
    <w:p w14:paraId="7A18ABB9" w14:textId="489317A6" w:rsidR="002B3B12" w:rsidRDefault="002B3B12" w:rsidP="00D9154A">
      <w:pPr>
        <w:ind w:left="708"/>
      </w:pPr>
      <w:r>
        <w:t>W przypadku gdy Kupujący nie odbiera wyrobów dłużej niż 1 miesiąc od daty uzgodnionego odbioru, wyraża tym samym milczącą zgodę na zniszczenie wyrobów w jego imieniu przez Kupującego, co nie uchybia obowiązkowi zapłaty za zamówienie.</w:t>
      </w:r>
    </w:p>
    <w:p w14:paraId="18645883" w14:textId="2530623B" w:rsidR="002B3B12" w:rsidRPr="002B3B12" w:rsidRDefault="002B3B12" w:rsidP="00D9154A">
      <w:pPr>
        <w:spacing w:before="240" w:line="360" w:lineRule="auto"/>
        <w:jc w:val="center"/>
        <w:rPr>
          <w:b/>
          <w:bCs/>
        </w:rPr>
      </w:pPr>
      <w:r w:rsidRPr="002B3B12">
        <w:rPr>
          <w:b/>
          <w:bCs/>
        </w:rPr>
        <w:t>§ 3. Warunki płatności</w:t>
      </w:r>
    </w:p>
    <w:p w14:paraId="12457747" w14:textId="585F4835" w:rsidR="002B3B12" w:rsidRPr="002B3B12" w:rsidRDefault="002B3B12" w:rsidP="002B3B12">
      <w:pPr>
        <w:pStyle w:val="Akapitzlist"/>
        <w:numPr>
          <w:ilvl w:val="0"/>
          <w:numId w:val="5"/>
        </w:numPr>
        <w:rPr>
          <w:b/>
          <w:bCs/>
        </w:rPr>
      </w:pPr>
      <w:r>
        <w:t xml:space="preserve">Sprzedawca zapewnia Kupującemu możliwość zakupu wyrobów i usług po cenach zawartych w aktualnym cenniku lub indywidualnie sporządzonej ofercie. Oferta jest ważna - </w:t>
      </w:r>
      <w:r w:rsidR="00570AF1">
        <w:t>30</w:t>
      </w:r>
      <w:r>
        <w:t xml:space="preserve"> dni. Na każdej fakturze Sprzedający określa termin i sposób zapłaty. </w:t>
      </w:r>
    </w:p>
    <w:p w14:paraId="542EE640" w14:textId="77777777" w:rsidR="002B3B12" w:rsidRPr="002B3B12" w:rsidRDefault="002B3B12" w:rsidP="002B3B12">
      <w:pPr>
        <w:pStyle w:val="Akapitzlist"/>
        <w:numPr>
          <w:ilvl w:val="0"/>
          <w:numId w:val="5"/>
        </w:numPr>
        <w:rPr>
          <w:b/>
          <w:bCs/>
        </w:rPr>
      </w:pPr>
      <w:r>
        <w:t xml:space="preserve">Za datę dokonania płatności przyjmuje się dzień wpływu należności na rachunek bankowy Sprzedawcy. </w:t>
      </w:r>
    </w:p>
    <w:p w14:paraId="1A774134" w14:textId="77777777" w:rsidR="002B3B12" w:rsidRPr="002B3B12" w:rsidRDefault="002B3B12" w:rsidP="002B3B12">
      <w:pPr>
        <w:pStyle w:val="Akapitzlist"/>
        <w:numPr>
          <w:ilvl w:val="0"/>
          <w:numId w:val="5"/>
        </w:numPr>
        <w:rPr>
          <w:b/>
          <w:bCs/>
        </w:rPr>
      </w:pPr>
      <w:r>
        <w:t>W przypadku opóźnień w zapłacie wymagalnych faktur Sprzedawca ma prawo wstrzymać realizację kolejnych zamówień do czasu uregulowania zaległości. Opóźnienia w zapłacie mogą spowodować wydłużenie terminów dostaw kolejnych partii wyrobów, jednak bez negatywnych konsekwencji z tego tytułu dla Sprzedającego.</w:t>
      </w:r>
    </w:p>
    <w:p w14:paraId="4EA8EDC4" w14:textId="75C2ADD1" w:rsidR="002B3B12" w:rsidRPr="002B3B12" w:rsidRDefault="002B3B12" w:rsidP="002B3B12">
      <w:pPr>
        <w:pStyle w:val="Akapitzlist"/>
        <w:numPr>
          <w:ilvl w:val="0"/>
          <w:numId w:val="5"/>
        </w:numPr>
        <w:rPr>
          <w:b/>
          <w:bCs/>
        </w:rPr>
      </w:pPr>
      <w:r>
        <w:t>W przypadku zamówień realizowanych przy określonym limicie kredytowym, Sprzedawca ma prawo wstrzymać realizację kolejnych zamówień w sytuacji przekroczenia ustalonego limitu. Limit kredytowy należy rozumieć jako sumę wymagalnych i niewymagalnych zobowiązań Kupującego wobec Sprzedawcy.</w:t>
      </w:r>
    </w:p>
    <w:p w14:paraId="397763FE" w14:textId="77777777" w:rsidR="002B3B12" w:rsidRDefault="002B3B12" w:rsidP="00D9154A">
      <w:pPr>
        <w:spacing w:before="240" w:line="360" w:lineRule="auto"/>
        <w:jc w:val="center"/>
        <w:rPr>
          <w:b/>
          <w:bCs/>
        </w:rPr>
      </w:pPr>
      <w:r w:rsidRPr="002B3B12">
        <w:rPr>
          <w:b/>
          <w:bCs/>
        </w:rPr>
        <w:t>§ 4. Gwarancja</w:t>
      </w:r>
    </w:p>
    <w:p w14:paraId="7390BD6D" w14:textId="1E55E744" w:rsidR="002B3B12" w:rsidRPr="002B3B12" w:rsidRDefault="002B3B12" w:rsidP="002B3B12">
      <w:pPr>
        <w:pStyle w:val="Akapitzlist"/>
        <w:numPr>
          <w:ilvl w:val="0"/>
          <w:numId w:val="6"/>
        </w:numPr>
        <w:rPr>
          <w:b/>
          <w:bCs/>
        </w:rPr>
      </w:pPr>
      <w:r>
        <w:t>Gwarancja udzielana jest pod warunkiem przestrzegania przez Kupującego zasad przechowywania wyrobów określonych w § 5.pkt.1.</w:t>
      </w:r>
    </w:p>
    <w:p w14:paraId="5FF88A5B" w14:textId="23B289CC" w:rsidR="002B3B12" w:rsidRPr="002B3B12" w:rsidRDefault="002B3B12" w:rsidP="002B3B12">
      <w:pPr>
        <w:pStyle w:val="Akapitzlist"/>
        <w:numPr>
          <w:ilvl w:val="0"/>
          <w:numId w:val="6"/>
        </w:numPr>
        <w:rPr>
          <w:b/>
          <w:bCs/>
        </w:rPr>
      </w:pPr>
      <w:r>
        <w:t xml:space="preserve">Sprzedawca udziela gwarancji na okres: </w:t>
      </w:r>
      <w:r>
        <w:br/>
        <w:t xml:space="preserve">- </w:t>
      </w:r>
      <w:r w:rsidR="00D9154A">
        <w:t>36</w:t>
      </w:r>
      <w:r>
        <w:t xml:space="preserve"> miesięcy na szczelność szyb zespolonych (zespolenia o kształtach prostokątnych) </w:t>
      </w:r>
      <w:r>
        <w:br/>
        <w:t>- 24 miesięcy na szczelność szyb zespolonych (zespolenia o kształtach</w:t>
      </w:r>
      <w:r w:rsidR="00D9154A">
        <w:t xml:space="preserve"> innych niż prostokątne)</w:t>
      </w:r>
      <w:r>
        <w:t xml:space="preserve"> </w:t>
      </w:r>
      <w:r>
        <w:br/>
        <w:t>- 12 miesięcy na pozostałe wyroby będące w ofercie Sprzedawcy.</w:t>
      </w:r>
    </w:p>
    <w:p w14:paraId="1717A6DB" w14:textId="2BEB40B1" w:rsidR="002B3B12" w:rsidRPr="002B3B12" w:rsidRDefault="002B3B12" w:rsidP="002B3B12">
      <w:pPr>
        <w:pStyle w:val="Akapitzlist"/>
        <w:numPr>
          <w:ilvl w:val="0"/>
          <w:numId w:val="6"/>
        </w:numPr>
        <w:rPr>
          <w:b/>
          <w:bCs/>
        </w:rPr>
      </w:pPr>
      <w:r>
        <w:t xml:space="preserve">Niniejszą gwarancją nie są objęte następujące wyroby: </w:t>
      </w:r>
      <w:r>
        <w:br/>
        <w:t>- szyby zespolone, których budowa została określona przez Kupującego i okazała się niewłaściwa z punktu widzenia sposobu montażu i/lub użytkowania,</w:t>
      </w:r>
      <w:r>
        <w:br/>
        <w:t xml:space="preserve">- wyroby wykonane na życzenie i ryzyko Kupującego wbrew standardom i zaleceniom </w:t>
      </w:r>
      <w:r w:rsidR="004838DD">
        <w:br/>
      </w:r>
      <w:r>
        <w:t xml:space="preserve">GLASSIC Sp. z o.o. </w:t>
      </w:r>
    </w:p>
    <w:p w14:paraId="2BF78688" w14:textId="29155672" w:rsidR="002B3B12" w:rsidRPr="002B3B12" w:rsidRDefault="002B3B12" w:rsidP="002B3B12">
      <w:pPr>
        <w:pStyle w:val="Akapitzlist"/>
        <w:numPr>
          <w:ilvl w:val="0"/>
          <w:numId w:val="6"/>
        </w:numPr>
        <w:rPr>
          <w:b/>
          <w:bCs/>
        </w:rPr>
      </w:pPr>
      <w:r>
        <w:t>Kupujący zgłasza reklamację w formie pisemnej lub elektronicznej, podając przyczynę reklamacji, numer zamówienia, ilość i wymiary reklamowanych wyrobów</w:t>
      </w:r>
      <w:r w:rsidR="004838DD">
        <w:t xml:space="preserve"> oraz dokumentację fotograficzną</w:t>
      </w:r>
      <w:r w:rsidR="002F2918">
        <w:t xml:space="preserve"> lub dokonując zwrotu </w:t>
      </w:r>
      <w:r w:rsidR="001D1176">
        <w:t>reklamowanych wyrobów.</w:t>
      </w:r>
    </w:p>
    <w:p w14:paraId="1C59AEE9" w14:textId="77777777" w:rsidR="002B3B12" w:rsidRPr="002B3B12" w:rsidRDefault="002B3B12" w:rsidP="002B3B12">
      <w:pPr>
        <w:pStyle w:val="Akapitzlist"/>
        <w:numPr>
          <w:ilvl w:val="0"/>
          <w:numId w:val="6"/>
        </w:numPr>
        <w:rPr>
          <w:b/>
          <w:bCs/>
        </w:rPr>
      </w:pPr>
      <w:r>
        <w:t>Reklamacje z tytułu rękojmi za wady fizyczne można zgłaszać w formie pisemnej lub elektronicznej wyłącznie w terminie 14 dni od daty dostawy i przed montażem wyrobów, pod rygorem utraty uprawnień z tytułu z rękojmi.</w:t>
      </w:r>
    </w:p>
    <w:p w14:paraId="483B88D9" w14:textId="77777777" w:rsidR="002B3B12" w:rsidRPr="002B3B12" w:rsidRDefault="002B3B12" w:rsidP="002B3B12">
      <w:pPr>
        <w:pStyle w:val="Akapitzlist"/>
        <w:numPr>
          <w:ilvl w:val="0"/>
          <w:numId w:val="6"/>
        </w:numPr>
        <w:rPr>
          <w:b/>
          <w:bCs/>
        </w:rPr>
      </w:pPr>
      <w:r>
        <w:lastRenderedPageBreak/>
        <w:t>Sprzedawca po rozpatrzeniu zasadności reklamacji pisemnie informuje o jej uznaniu bądź odrzuceniu. W przypadku uznania reklamacji Sprzedawca zobowiązuje się do dostawy towaru wolnego od wad w terminie uzgodnionym z Kupującym.</w:t>
      </w:r>
    </w:p>
    <w:p w14:paraId="473212AD" w14:textId="245FA91A" w:rsidR="002B3B12" w:rsidRPr="00992547" w:rsidRDefault="002B3B12" w:rsidP="002B3B12">
      <w:pPr>
        <w:pStyle w:val="Akapitzlist"/>
        <w:numPr>
          <w:ilvl w:val="0"/>
          <w:numId w:val="6"/>
        </w:numPr>
        <w:rPr>
          <w:b/>
          <w:bCs/>
        </w:rPr>
      </w:pPr>
      <w:r>
        <w:t>Kupujący zobowiązany jest do zwrotu zareklamowanej partii towaru w terminie 14 dni od dnia dostarczenia towaru wolnego od wad</w:t>
      </w:r>
      <w:r w:rsidR="00C24E25">
        <w:t>, chyba że strony ustalą inaczej</w:t>
      </w:r>
      <w:r>
        <w:t xml:space="preserve">. Zwrot jest potwierdzany na dokumencie odbioru </w:t>
      </w:r>
      <w:r w:rsidR="00524DD4">
        <w:t>(</w:t>
      </w:r>
      <w:r>
        <w:t>kopię dokumentu pozost</w:t>
      </w:r>
      <w:r w:rsidR="00524DD4">
        <w:t>aje u</w:t>
      </w:r>
      <w:r>
        <w:t xml:space="preserve"> Kupujące</w:t>
      </w:r>
      <w:r w:rsidR="00524DD4">
        <w:t>go)</w:t>
      </w:r>
      <w:r>
        <w:t>. Brak zwrotu towaru w ww. terminie będzie skutkował obciążeniem Kupującego kosztami pełnej wartości reklamowanego towaru poprzez wystawienie stosownej faktury za ponownie dostarczony w ramach reklamacji towar.</w:t>
      </w:r>
    </w:p>
    <w:p w14:paraId="6CF8EBD0" w14:textId="584CD73E" w:rsidR="00992547" w:rsidRPr="005B5A02" w:rsidRDefault="00992547" w:rsidP="002B3B12">
      <w:pPr>
        <w:pStyle w:val="Akapitzlist"/>
        <w:numPr>
          <w:ilvl w:val="0"/>
          <w:numId w:val="6"/>
        </w:numPr>
        <w:rPr>
          <w:b/>
          <w:bCs/>
        </w:rPr>
      </w:pPr>
      <w:r>
        <w:t xml:space="preserve">Kupujący zobowiązany jest przechowywać pełną ilość reklamowanych </w:t>
      </w:r>
      <w:r>
        <w:t>t</w:t>
      </w:r>
      <w:r>
        <w:t>owarów w sposób należyty, uniemożliwiający jego uszkodzenia lub powstanie nowych braków, wad lub uszkodzeń do czasu ostatecznego rozpatrzenia reklamacji oraz udostępnić je do zbadania przedstawicielowi Sprzedającego.</w:t>
      </w:r>
    </w:p>
    <w:p w14:paraId="608F027A" w14:textId="49437321" w:rsidR="005B5A02" w:rsidRPr="002B3B12" w:rsidRDefault="005B5A02" w:rsidP="002B3B12">
      <w:pPr>
        <w:pStyle w:val="Akapitzlist"/>
        <w:numPr>
          <w:ilvl w:val="0"/>
          <w:numId w:val="6"/>
        </w:numPr>
        <w:rPr>
          <w:b/>
          <w:bCs/>
        </w:rPr>
      </w:pPr>
      <w:r>
        <w:t>Brak zwrotu reklamowanego Towaru w ustalonym wyżej terminie lub nienależyte zabezpieczenia Towaru do czasu oględzin przez Sprzedającego – będzie skutkowało niemożliwością ustalenia przyczyn powstawania wad. Dostawy Towarów wolnych od wad, będą realizowane jako nowe zamówienia, a Kupujący będzie zobowiązany do dokonania zapłaty za dostarczone Towary wolne od wad</w:t>
      </w:r>
    </w:p>
    <w:p w14:paraId="0D3DAC91" w14:textId="13F52472" w:rsidR="002B3B12" w:rsidRPr="002B3B12" w:rsidRDefault="002B3B12" w:rsidP="002B3B12">
      <w:pPr>
        <w:pStyle w:val="Akapitzlist"/>
        <w:numPr>
          <w:ilvl w:val="0"/>
          <w:numId w:val="6"/>
        </w:numPr>
        <w:rPr>
          <w:b/>
          <w:bCs/>
        </w:rPr>
      </w:pPr>
      <w:r>
        <w:t>Odpowiedzialność Sprzedawcy z tytułu gwarancji ograniczona jest do dostarczenia towaru wolnego od wad w miejsce pierwotnej dostawy, z wyłączeniem wszelkich innych kosztów.</w:t>
      </w:r>
    </w:p>
    <w:p w14:paraId="448E62C2" w14:textId="256F8591" w:rsidR="002B3B12" w:rsidRPr="002B3B12" w:rsidRDefault="002B3B12" w:rsidP="00D9154A">
      <w:pPr>
        <w:spacing w:before="240" w:line="360" w:lineRule="auto"/>
        <w:jc w:val="center"/>
        <w:rPr>
          <w:b/>
          <w:bCs/>
        </w:rPr>
      </w:pPr>
      <w:r w:rsidRPr="002B3B12">
        <w:rPr>
          <w:b/>
          <w:bCs/>
        </w:rPr>
        <w:t>§ 5. Ograniczona odpowiedzialność Sprzedawcy</w:t>
      </w:r>
    </w:p>
    <w:p w14:paraId="714E4E7C" w14:textId="77777777" w:rsidR="002B3B12" w:rsidRPr="002B3B12" w:rsidRDefault="002B3B12" w:rsidP="002B3B12">
      <w:pPr>
        <w:pStyle w:val="Akapitzlist"/>
        <w:numPr>
          <w:ilvl w:val="0"/>
          <w:numId w:val="7"/>
        </w:numPr>
        <w:rPr>
          <w:b/>
          <w:bCs/>
        </w:rPr>
      </w:pPr>
      <w:r>
        <w:t>Sprzedawca nie ponosi odpowiedzialności za wady powstałe wskutek niewłaściwego użycia czy przechowywania dostarczonych wyrobów. Wyroby należy przechowywać w pomieszczeniach krytych, suchych i przewiewnych. Wyroby należy zabezpieczyć przed bezpośrednim działaniem promieniowania słonecznego.</w:t>
      </w:r>
    </w:p>
    <w:p w14:paraId="24E2A5DB" w14:textId="1E9A3351" w:rsidR="002B3B12" w:rsidRPr="00D9154A" w:rsidRDefault="002B3B12" w:rsidP="002B3B12">
      <w:pPr>
        <w:pStyle w:val="Akapitzlist"/>
        <w:numPr>
          <w:ilvl w:val="0"/>
          <w:numId w:val="7"/>
        </w:numPr>
        <w:rPr>
          <w:b/>
          <w:bCs/>
        </w:rPr>
      </w:pPr>
      <w:r>
        <w:t xml:space="preserve">Sprzedawca nie ponosi odpowiedzialności za wady powstałe wskutek użycia nieodpowiednich materiałów instalacyjno-montażowych, takich jak silikony, kleje </w:t>
      </w:r>
      <w:r w:rsidR="00D9154A">
        <w:t xml:space="preserve">i taśmy, </w:t>
      </w:r>
      <w:r>
        <w:t>które mogą wejść w reakcję chemiczną z elementami wyrobu Sprzedawcy</w:t>
      </w:r>
      <w:r w:rsidR="00D9154A">
        <w:t>.</w:t>
      </w:r>
      <w:r w:rsidR="00EB1D95">
        <w:t xml:space="preserve"> Sprzedawca zaleca </w:t>
      </w:r>
      <w:r w:rsidR="001E1B0B">
        <w:t>przeprowadzenie testu zgodności materiałów.</w:t>
      </w:r>
    </w:p>
    <w:p w14:paraId="3DE96463" w14:textId="49F511DC" w:rsidR="00D9154A" w:rsidRPr="002B3B12" w:rsidRDefault="00D9154A" w:rsidP="002B3B12">
      <w:pPr>
        <w:pStyle w:val="Akapitzlist"/>
        <w:numPr>
          <w:ilvl w:val="0"/>
          <w:numId w:val="7"/>
        </w:numPr>
        <w:rPr>
          <w:b/>
          <w:bCs/>
        </w:rPr>
      </w:pPr>
      <w:r>
        <w:t>Sprzedawca nie ponosi odpowiedzialności za wady powstałe wskutek niewłaściwego sposobu montażu ze strony Kupującego.</w:t>
      </w:r>
    </w:p>
    <w:p w14:paraId="79E51F01" w14:textId="77777777" w:rsidR="002B3B12" w:rsidRPr="002B3B12" w:rsidRDefault="002B3B12" w:rsidP="002B3B12">
      <w:pPr>
        <w:pStyle w:val="Akapitzlist"/>
        <w:numPr>
          <w:ilvl w:val="0"/>
          <w:numId w:val="7"/>
        </w:numPr>
        <w:rPr>
          <w:b/>
          <w:bCs/>
        </w:rPr>
      </w:pPr>
      <w:r>
        <w:t>Sprzedawca nie odpowiada za przypadki pęknięć lub innych zewnętrznych uszkodzeń fizycznych wyrobu, powstałych lub stwierdzonych po odbiorze przez Kupującego. Sprzedawca może uznać taki przypadek jako uzasadnioną reklamację tylko wówczas, gdy Kupujący w niepodważalny sposób wykaże, że reklamowana wada powstała z przyczyn, za które odpowiedzialność ponosi Sprzedawca.</w:t>
      </w:r>
    </w:p>
    <w:p w14:paraId="5E6A2776" w14:textId="41CB40D7" w:rsidR="002B3B12" w:rsidRPr="002B3B12" w:rsidRDefault="002B3B12" w:rsidP="002B3B12">
      <w:pPr>
        <w:pStyle w:val="Akapitzlist"/>
        <w:numPr>
          <w:ilvl w:val="0"/>
          <w:numId w:val="7"/>
        </w:numPr>
        <w:rPr>
          <w:b/>
          <w:bCs/>
        </w:rPr>
      </w:pPr>
      <w:r>
        <w:t>Sprzedawca nie odpowiada za materiały powierzone. Odpowiedzialność za powstałą szkodę ogranicza się do rażącego niedbalstwa, które Kupujący powinien wykazać.</w:t>
      </w:r>
    </w:p>
    <w:p w14:paraId="6D72D274" w14:textId="57D7F639" w:rsidR="002B3B12" w:rsidRPr="002B3B12" w:rsidRDefault="002B3B12" w:rsidP="00D9154A">
      <w:pPr>
        <w:spacing w:before="240" w:line="360" w:lineRule="auto"/>
        <w:jc w:val="center"/>
        <w:rPr>
          <w:b/>
          <w:bCs/>
        </w:rPr>
      </w:pPr>
      <w:r w:rsidRPr="002B3B12">
        <w:rPr>
          <w:b/>
          <w:bCs/>
        </w:rPr>
        <w:t>§ 6. Stojaki</w:t>
      </w:r>
    </w:p>
    <w:p w14:paraId="4D220F17" w14:textId="77777777" w:rsidR="002B3B12" w:rsidRPr="002B3B12" w:rsidRDefault="002B3B12" w:rsidP="002B3B12">
      <w:pPr>
        <w:pStyle w:val="Akapitzlist"/>
        <w:numPr>
          <w:ilvl w:val="0"/>
          <w:numId w:val="8"/>
        </w:numPr>
        <w:rPr>
          <w:b/>
          <w:bCs/>
        </w:rPr>
      </w:pPr>
      <w:r>
        <w:t>Stojaki służące do transportu szyb są własnością Sprzedawcy.</w:t>
      </w:r>
    </w:p>
    <w:p w14:paraId="0D8FD941" w14:textId="77777777" w:rsidR="002B3B12" w:rsidRPr="002B3B12" w:rsidRDefault="002B3B12" w:rsidP="002B3B12">
      <w:pPr>
        <w:pStyle w:val="Akapitzlist"/>
        <w:numPr>
          <w:ilvl w:val="0"/>
          <w:numId w:val="8"/>
        </w:numPr>
        <w:rPr>
          <w:b/>
          <w:bCs/>
        </w:rPr>
      </w:pPr>
      <w:r>
        <w:t>Sprzedawca dostarczając szkło na stojakach udostępnia stojaki Kupującemu na okres 14 dni licząc od dnia dostawy.</w:t>
      </w:r>
    </w:p>
    <w:p w14:paraId="5276CE0F" w14:textId="1F937085" w:rsidR="002B3B12" w:rsidRPr="002B3B12" w:rsidRDefault="002B3B12" w:rsidP="002B3B12">
      <w:pPr>
        <w:pStyle w:val="Akapitzlist"/>
        <w:numPr>
          <w:ilvl w:val="0"/>
          <w:numId w:val="8"/>
        </w:numPr>
        <w:rPr>
          <w:b/>
          <w:bCs/>
        </w:rPr>
      </w:pPr>
      <w:r>
        <w:t>Stojaki są odbierane przez Sprzedawcę na własny koszt w uzgodnionym terminie</w:t>
      </w:r>
      <w:r w:rsidR="00D9154A">
        <w:t xml:space="preserve">, bądź dostarczane przez Kupującego po wcześniejszym ustaleniu. </w:t>
      </w:r>
      <w:r>
        <w:t xml:space="preserve">Standardowo przy każdej </w:t>
      </w:r>
      <w:r>
        <w:lastRenderedPageBreak/>
        <w:t>dostawie odbierane są stojaki, na których dostarczono wyroby we wcześniejszym okresie. Jeżeli nie ma przewidywanych dostaw w bieżącym okresie, Kupujący zobowiązany jest uzgodnić ze Sprzedawcą termin odbioru stojaków (nie dłuższy niż 21 dni od ostatniej dostawy), na który to termin Sprzedawca podstawia samochód.</w:t>
      </w:r>
    </w:p>
    <w:p w14:paraId="3B0D214A" w14:textId="77777777" w:rsidR="00D9154A" w:rsidRPr="00D9154A" w:rsidRDefault="002B3B12" w:rsidP="002B3B12">
      <w:pPr>
        <w:pStyle w:val="Akapitzlist"/>
        <w:numPr>
          <w:ilvl w:val="0"/>
          <w:numId w:val="8"/>
        </w:numPr>
        <w:rPr>
          <w:b/>
          <w:bCs/>
        </w:rPr>
      </w:pPr>
      <w:r>
        <w:t>Stojaki odbierane są z siedziby Kupującego bądź innego uzgodnionego pomiędzy stronami miejsca. Kupujący jest zobowiązany do załadunku stojaków na samochód Sprzedawcy.</w:t>
      </w:r>
    </w:p>
    <w:p w14:paraId="53DB59BD" w14:textId="77777777" w:rsidR="00D9154A" w:rsidRPr="00D9154A" w:rsidRDefault="002B3B12" w:rsidP="002B3B12">
      <w:pPr>
        <w:pStyle w:val="Akapitzlist"/>
        <w:numPr>
          <w:ilvl w:val="0"/>
          <w:numId w:val="8"/>
        </w:numPr>
        <w:rPr>
          <w:b/>
          <w:bCs/>
        </w:rPr>
      </w:pPr>
      <w:r>
        <w:t xml:space="preserve">W przypadku zagubienia lub zniszczenia stojaka, lub też braku zwrotu w wyznaczonym terminie, Kupujący będzie obciążany fakturą VAT na kwotę netto 1500 zł za stojak typu L oraz 3000 zł za stojak typu A. </w:t>
      </w:r>
    </w:p>
    <w:p w14:paraId="034CB363" w14:textId="79BFF307" w:rsidR="002B3B12" w:rsidRPr="002B3B12" w:rsidRDefault="002B3B12" w:rsidP="002B3B12">
      <w:pPr>
        <w:pStyle w:val="Akapitzlist"/>
        <w:numPr>
          <w:ilvl w:val="0"/>
          <w:numId w:val="8"/>
        </w:numPr>
        <w:rPr>
          <w:b/>
          <w:bCs/>
        </w:rPr>
      </w:pPr>
      <w:r>
        <w:t>W przypadku braku regularnej współpracy z Zamawiającym, Sprzedawca ma prawo zażądać kaucji zwrotnej za stojaki w wysokości 1500 zł netto za stojak typu L oraz 3000 zł netto za stojak typu A. Kaucja podlega zwrotowi w terminie 14 dni od odbioru Stojaków przez Sprzedawcę.</w:t>
      </w:r>
    </w:p>
    <w:p w14:paraId="4D66F74C" w14:textId="022A0172" w:rsidR="002B3B12" w:rsidRPr="002B3B12" w:rsidRDefault="002B3B12" w:rsidP="00D9154A">
      <w:pPr>
        <w:spacing w:before="240" w:line="360" w:lineRule="auto"/>
        <w:jc w:val="center"/>
        <w:rPr>
          <w:b/>
          <w:bCs/>
        </w:rPr>
      </w:pPr>
      <w:r w:rsidRPr="002B3B12">
        <w:rPr>
          <w:b/>
          <w:bCs/>
        </w:rPr>
        <w:t>§ 7.</w:t>
      </w:r>
    </w:p>
    <w:p w14:paraId="362CA76E" w14:textId="77777777" w:rsidR="002B3B12" w:rsidRPr="002B3B12" w:rsidRDefault="002B3B12" w:rsidP="002B3B12">
      <w:pPr>
        <w:pStyle w:val="Akapitzlist"/>
        <w:numPr>
          <w:ilvl w:val="0"/>
          <w:numId w:val="9"/>
        </w:numPr>
        <w:rPr>
          <w:b/>
          <w:bCs/>
        </w:rPr>
      </w:pPr>
      <w:r>
        <w:t>Wszelkie zmiany lub uzupełnienia niniejszych OWS wymagają do swej ważności formy pisemnej.</w:t>
      </w:r>
    </w:p>
    <w:p w14:paraId="661B2878" w14:textId="77777777" w:rsidR="002B3B12" w:rsidRPr="002B3B12" w:rsidRDefault="002B3B12" w:rsidP="002B3B12">
      <w:pPr>
        <w:pStyle w:val="Akapitzlist"/>
        <w:numPr>
          <w:ilvl w:val="0"/>
          <w:numId w:val="9"/>
        </w:numPr>
        <w:rPr>
          <w:b/>
          <w:bCs/>
        </w:rPr>
      </w:pPr>
      <w:r>
        <w:t>Poza roszczeniami określonymi w niniejszych OWS, Odbiorcy nie przysługują względem Dostawcy jakiekolwiek dalej idące roszczenia ani roszczenia oparte na innych podstawach. W szczególności, Odbiorcy nie przysługują roszczenia z rękojmi wynikające z wad towaru lub braków towaru (inne niż określone w niniejszych OWS), roszczenia wynikające z nieterminowej jego dostawy, a także roszczenia dotyczące zmiany przedmiotu dostawy, roszczenia o zmniejszenie ceny towaru, o odszkodowanie za szkodę, za szkody osób trzecich oraz za dalsze pośrednie szkody lub utracone korzyści.</w:t>
      </w:r>
    </w:p>
    <w:p w14:paraId="5B12FDC3" w14:textId="77777777" w:rsidR="002B3B12" w:rsidRPr="002B3B12" w:rsidRDefault="002B3B12" w:rsidP="002B3B12">
      <w:pPr>
        <w:pStyle w:val="Akapitzlist"/>
        <w:numPr>
          <w:ilvl w:val="0"/>
          <w:numId w:val="9"/>
        </w:numPr>
        <w:rPr>
          <w:b/>
          <w:bCs/>
        </w:rPr>
      </w:pPr>
      <w:r>
        <w:t>W sprawach nieuregulowanych w niniejszych Ogólnych Warunkach Sprzedaży znajdują zastosowanie aktualne pisemne uzgodnienia między stronami oraz właściwe przepisy prawa polskiego.</w:t>
      </w:r>
    </w:p>
    <w:p w14:paraId="1EDFB4FF" w14:textId="77777777" w:rsidR="002B3B12" w:rsidRPr="002B3B12" w:rsidRDefault="002B3B12" w:rsidP="002B3B12">
      <w:pPr>
        <w:pStyle w:val="Akapitzlist"/>
        <w:numPr>
          <w:ilvl w:val="0"/>
          <w:numId w:val="9"/>
        </w:numPr>
        <w:rPr>
          <w:b/>
          <w:bCs/>
        </w:rPr>
      </w:pPr>
      <w:r>
        <w:t>Strony wyłączają zastosowanie Konwencji Narodów Zjednoczonych o umowach międzynarodowej sprzedaży towarów z dnia 11 kwietnia 1980 r.</w:t>
      </w:r>
    </w:p>
    <w:p w14:paraId="57EC35EB" w14:textId="61CFE63D" w:rsidR="002B3B12" w:rsidRPr="002B3B12" w:rsidRDefault="002B3B12" w:rsidP="002B3B12">
      <w:pPr>
        <w:pStyle w:val="Akapitzlist"/>
        <w:numPr>
          <w:ilvl w:val="0"/>
          <w:numId w:val="9"/>
        </w:numPr>
        <w:rPr>
          <w:b/>
          <w:bCs/>
        </w:rPr>
      </w:pPr>
      <w:r>
        <w:t>Spory mogące wyniknąć w związku ze współpracą stron w zakresie dostaw wyrobów od Sprzedającego będą rozstrzygane przez polski sąd właściwy miejscowo dla siedziby Sprzedającego.</w:t>
      </w:r>
    </w:p>
    <w:p w14:paraId="3D6CD95A" w14:textId="1E491989" w:rsidR="002B3B12" w:rsidRDefault="002B3B12" w:rsidP="002B3B12">
      <w:pPr>
        <w:rPr>
          <w:b/>
          <w:bCs/>
        </w:rPr>
      </w:pPr>
    </w:p>
    <w:p w14:paraId="341A0AEC" w14:textId="77777777" w:rsidR="00D9154A" w:rsidRDefault="00D9154A" w:rsidP="002B3B12">
      <w:pPr>
        <w:rPr>
          <w:b/>
          <w:bCs/>
        </w:rPr>
      </w:pPr>
    </w:p>
    <w:p w14:paraId="1C6B15FB" w14:textId="6F3A6B47" w:rsidR="002B3B12" w:rsidRDefault="00D9154A" w:rsidP="002B3B12">
      <w:r w:rsidRPr="00D9154A">
        <w:t xml:space="preserve">Rędziny, </w:t>
      </w:r>
      <w:r>
        <w:t>30.10.2023 r.</w:t>
      </w:r>
    </w:p>
    <w:p w14:paraId="7ADDFD24" w14:textId="7104A62C" w:rsidR="00262ABB" w:rsidRDefault="00262ABB" w:rsidP="002B3B12">
      <w:r>
        <w:rPr>
          <w:noProof/>
        </w:rPr>
        <w:lastRenderedPageBreak/>
        <w:drawing>
          <wp:anchor distT="0" distB="0" distL="114300" distR="114300" simplePos="0" relativeHeight="251659264" behindDoc="0" locked="0" layoutInCell="1" allowOverlap="1" wp14:anchorId="7318ACDE" wp14:editId="5A67DA46">
            <wp:simplePos x="0" y="0"/>
            <wp:positionH relativeFrom="margin">
              <wp:align>left</wp:align>
            </wp:positionH>
            <wp:positionV relativeFrom="margin">
              <wp:posOffset>5455920</wp:posOffset>
            </wp:positionV>
            <wp:extent cx="4924425" cy="2070299"/>
            <wp:effectExtent l="0" t="0" r="0" b="6350"/>
            <wp:wrapSquare wrapText="bothSides"/>
            <wp:docPr id="1472596731" name="Obraz 3" descr="Obraz zawierający tekst, zrzut ekranu, Czcion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596731" name="Obraz 3" descr="Obraz zawierający tekst, zrzut ekranu, Czcionka, design&#10;&#10;Opis wygenerowany automatycznie"/>
                    <pic:cNvPicPr/>
                  </pic:nvPicPr>
                  <pic:blipFill>
                    <a:blip r:embed="rId9">
                      <a:extLst>
                        <a:ext uri="{28A0092B-C50C-407E-A947-70E740481C1C}">
                          <a14:useLocalDpi xmlns:a14="http://schemas.microsoft.com/office/drawing/2010/main" val="0"/>
                        </a:ext>
                      </a:extLst>
                    </a:blip>
                    <a:stretch>
                      <a:fillRect/>
                    </a:stretch>
                  </pic:blipFill>
                  <pic:spPr>
                    <a:xfrm>
                      <a:off x="0" y="0"/>
                      <a:ext cx="4924425" cy="2070299"/>
                    </a:xfrm>
                    <a:prstGeom prst="rect">
                      <a:avLst/>
                    </a:prstGeom>
                  </pic:spPr>
                </pic:pic>
              </a:graphicData>
            </a:graphic>
          </wp:anchor>
        </w:drawing>
      </w:r>
    </w:p>
    <w:p w14:paraId="77677FFF" w14:textId="4CF1BDA1" w:rsidR="00262ABB" w:rsidRPr="00D9154A" w:rsidRDefault="00262ABB" w:rsidP="002B3B12"/>
    <w:sectPr w:rsidR="00262ABB" w:rsidRPr="00D9154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7C04" w14:textId="77777777" w:rsidR="00775ACA" w:rsidRDefault="00775ACA" w:rsidP="004838DD">
      <w:pPr>
        <w:spacing w:after="0" w:line="240" w:lineRule="auto"/>
      </w:pPr>
      <w:r>
        <w:separator/>
      </w:r>
    </w:p>
  </w:endnote>
  <w:endnote w:type="continuationSeparator" w:id="0">
    <w:p w14:paraId="06465756" w14:textId="77777777" w:rsidR="00775ACA" w:rsidRDefault="00775ACA" w:rsidP="0048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21FD" w14:textId="543A05A7" w:rsidR="00B93FA0" w:rsidRDefault="00B93FA0">
    <w:pPr>
      <w:pStyle w:val="Stopka"/>
      <w:tabs>
        <w:tab w:val="left" w:pos="5130"/>
      </w:tabs>
    </w:pPr>
    <w:r>
      <w:rPr>
        <w:noProof/>
        <w:color w:val="808080" w:themeColor="background1" w:themeShade="80"/>
      </w:rPr>
      <mc:AlternateContent>
        <mc:Choice Requires="wps">
          <w:drawing>
            <wp:anchor distT="0" distB="0" distL="182880" distR="182880" simplePos="0" relativeHeight="251660288" behindDoc="0" locked="0" layoutInCell="1" allowOverlap="1" wp14:anchorId="77A4B296" wp14:editId="50F7C7FC">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Prostokąt 9"/>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6498B8" w14:textId="77777777" w:rsidR="00B93FA0" w:rsidRDefault="00B93FA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7A4B296" id="Prostokąt 9" o:spid="_x0000_s1026" style="position:absolute;margin-left:0;margin-top:0;width:36pt;height:25.25pt;z-index:25166028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566498B8" w14:textId="77777777" w:rsidR="00B93FA0" w:rsidRDefault="00B93FA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9264" behindDoc="1" locked="0" layoutInCell="1" allowOverlap="1" wp14:anchorId="0DC1765E" wp14:editId="51E6A8E6">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a 1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Prostokąt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Pole tekstowe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fullDate="2023-10-30T00:00:00Z">
                                <w:dateFormat w:val="yyyy-MM-dd"/>
                                <w:lid w:val="pl-PL"/>
                                <w:storeMappedDataAs w:val="dateTime"/>
                                <w:calendar w:val="gregorian"/>
                              </w:date>
                            </w:sdtPr>
                            <w:sdtContent>
                              <w:p w14:paraId="7D1F7C11" w14:textId="2CF3218A" w:rsidR="00B93FA0" w:rsidRDefault="00FB4344">
                                <w:pPr>
                                  <w:rPr>
                                    <w:color w:val="7F7F7F" w:themeColor="text1" w:themeTint="80"/>
                                  </w:rPr>
                                </w:pPr>
                                <w:r>
                                  <w:rPr>
                                    <w:color w:val="7F7F7F" w:themeColor="text1" w:themeTint="80"/>
                                  </w:rPr>
                                  <w:t>2023-10-30</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DC1765E" id="Grupa 10" o:spid="_x0000_s1027" style="position:absolute;margin-left:0;margin-top:0;width:36pt;height:9in;z-index:-25165721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">
              <v:rect id="Prostokąt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Pole tekstowe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fullDate="2023-10-30T00:00:00Z">
                          <w:dateFormat w:val="yyyy-MM-dd"/>
                          <w:lid w:val="pl-PL"/>
                          <w:storeMappedDataAs w:val="dateTime"/>
                          <w:calendar w:val="gregorian"/>
                        </w:date>
                      </w:sdtPr>
                      <w:sdtContent>
                        <w:p w14:paraId="7D1F7C11" w14:textId="2CF3218A" w:rsidR="00B93FA0" w:rsidRDefault="00FB4344">
                          <w:pPr>
                            <w:rPr>
                              <w:color w:val="7F7F7F" w:themeColor="text1" w:themeTint="80"/>
                            </w:rPr>
                          </w:pPr>
                          <w:r>
                            <w:rPr>
                              <w:color w:val="7F7F7F" w:themeColor="text1" w:themeTint="80"/>
                            </w:rPr>
                            <w:t>2023-10-30</w:t>
                          </w:r>
                        </w:p>
                      </w:sdtContent>
                    </w:sdt>
                  </w:txbxContent>
                </v:textbox>
              </v:shape>
              <w10:wrap anchorx="margin" anchory="page"/>
            </v:group>
          </w:pict>
        </mc:Fallback>
      </mc:AlternateContent>
    </w:r>
  </w:p>
  <w:p w14:paraId="2F3A6F9C" w14:textId="74B26A3B" w:rsidR="004838DD" w:rsidRDefault="004838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76FAD" w14:textId="77777777" w:rsidR="00775ACA" w:rsidRDefault="00775ACA" w:rsidP="004838DD">
      <w:pPr>
        <w:spacing w:after="0" w:line="240" w:lineRule="auto"/>
      </w:pPr>
      <w:r>
        <w:separator/>
      </w:r>
    </w:p>
  </w:footnote>
  <w:footnote w:type="continuationSeparator" w:id="0">
    <w:p w14:paraId="04A730D4" w14:textId="77777777" w:rsidR="00775ACA" w:rsidRDefault="00775ACA" w:rsidP="00483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0C1"/>
    <w:multiLevelType w:val="hybridMultilevel"/>
    <w:tmpl w:val="F1B67D2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241E33"/>
    <w:multiLevelType w:val="hybridMultilevel"/>
    <w:tmpl w:val="A594A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EB720A"/>
    <w:multiLevelType w:val="hybridMultilevel"/>
    <w:tmpl w:val="6C36F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6C62F5"/>
    <w:multiLevelType w:val="hybridMultilevel"/>
    <w:tmpl w:val="37F6454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B7C1271"/>
    <w:multiLevelType w:val="hybridMultilevel"/>
    <w:tmpl w:val="58508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E55620"/>
    <w:multiLevelType w:val="hybridMultilevel"/>
    <w:tmpl w:val="7BB8A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E8D1957"/>
    <w:multiLevelType w:val="hybridMultilevel"/>
    <w:tmpl w:val="AB8CB8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33E5DA0"/>
    <w:multiLevelType w:val="hybridMultilevel"/>
    <w:tmpl w:val="25E06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5A65E7"/>
    <w:multiLevelType w:val="hybridMultilevel"/>
    <w:tmpl w:val="872AE0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7033210">
    <w:abstractNumId w:val="6"/>
  </w:num>
  <w:num w:numId="2" w16cid:durableId="148643502">
    <w:abstractNumId w:val="5"/>
  </w:num>
  <w:num w:numId="3" w16cid:durableId="774398406">
    <w:abstractNumId w:val="2"/>
  </w:num>
  <w:num w:numId="4" w16cid:durableId="826017565">
    <w:abstractNumId w:val="3"/>
  </w:num>
  <w:num w:numId="5" w16cid:durableId="1084112840">
    <w:abstractNumId w:val="1"/>
  </w:num>
  <w:num w:numId="6" w16cid:durableId="1178040703">
    <w:abstractNumId w:val="4"/>
  </w:num>
  <w:num w:numId="7" w16cid:durableId="1656378519">
    <w:abstractNumId w:val="7"/>
  </w:num>
  <w:num w:numId="8" w16cid:durableId="265231741">
    <w:abstractNumId w:val="0"/>
  </w:num>
  <w:num w:numId="9" w16cid:durableId="18817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EF"/>
    <w:rsid w:val="001D1176"/>
    <w:rsid w:val="001E1B0B"/>
    <w:rsid w:val="00262ABB"/>
    <w:rsid w:val="002B3B12"/>
    <w:rsid w:val="002C255F"/>
    <w:rsid w:val="002F2918"/>
    <w:rsid w:val="004536AC"/>
    <w:rsid w:val="00470AEF"/>
    <w:rsid w:val="004838DD"/>
    <w:rsid w:val="00524DD4"/>
    <w:rsid w:val="00570AF1"/>
    <w:rsid w:val="00586763"/>
    <w:rsid w:val="00591FB4"/>
    <w:rsid w:val="005B5A02"/>
    <w:rsid w:val="00620F10"/>
    <w:rsid w:val="00621784"/>
    <w:rsid w:val="006B02A9"/>
    <w:rsid w:val="00775ACA"/>
    <w:rsid w:val="008D60E2"/>
    <w:rsid w:val="009441B7"/>
    <w:rsid w:val="00992547"/>
    <w:rsid w:val="00A50241"/>
    <w:rsid w:val="00B93FA0"/>
    <w:rsid w:val="00C24E25"/>
    <w:rsid w:val="00C91AA1"/>
    <w:rsid w:val="00CC4C45"/>
    <w:rsid w:val="00D9154A"/>
    <w:rsid w:val="00EB1D95"/>
    <w:rsid w:val="00FB43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96C3F"/>
  <w15:chartTrackingRefBased/>
  <w15:docId w15:val="{E87DAA99-1A26-4D71-BE85-715340B1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0AEF"/>
    <w:pPr>
      <w:ind w:left="720"/>
      <w:contextualSpacing/>
    </w:pPr>
  </w:style>
  <w:style w:type="paragraph" w:styleId="Nagwek">
    <w:name w:val="header"/>
    <w:basedOn w:val="Normalny"/>
    <w:link w:val="NagwekZnak"/>
    <w:uiPriority w:val="99"/>
    <w:unhideWhenUsed/>
    <w:rsid w:val="004838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38DD"/>
  </w:style>
  <w:style w:type="paragraph" w:styleId="Stopka">
    <w:name w:val="footer"/>
    <w:basedOn w:val="Normalny"/>
    <w:link w:val="StopkaZnak"/>
    <w:uiPriority w:val="99"/>
    <w:unhideWhenUsed/>
    <w:rsid w:val="004838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3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2023-10-30T00:00:00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1477</Words>
  <Characters>8868</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Lewandowski</dc:creator>
  <cp:keywords/>
  <dc:description/>
  <cp:lastModifiedBy>Krzysztof Lewandowski</cp:lastModifiedBy>
  <cp:revision>21</cp:revision>
  <cp:lastPrinted>2024-01-13T16:40:00Z</cp:lastPrinted>
  <dcterms:created xsi:type="dcterms:W3CDTF">2024-01-13T15:56:00Z</dcterms:created>
  <dcterms:modified xsi:type="dcterms:W3CDTF">2024-01-13T17:10:00Z</dcterms:modified>
</cp:coreProperties>
</file>